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8817">
      <w:pPr>
        <w:spacing w:line="360" w:lineRule="auto"/>
        <w:jc w:val="center"/>
        <w:rPr>
          <w:rFonts w:hint="eastAsia"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活动日程</w:t>
      </w:r>
      <w:bookmarkStart w:id="0" w:name="_GoBack"/>
      <w:bookmarkEnd w:id="0"/>
    </w:p>
    <w:tbl>
      <w:tblPr>
        <w:tblStyle w:val="2"/>
        <w:tblW w:w="9313" w:type="dxa"/>
        <w:tblInd w:w="-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3"/>
        <w:gridCol w:w="4660"/>
      </w:tblGrid>
      <w:tr w14:paraId="0DB7D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3" w:type="dxa"/>
            <w:gridSpan w:val="2"/>
            <w:vAlign w:val="center"/>
          </w:tcPr>
          <w:p w14:paraId="3AACAEBA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11</w:t>
            </w:r>
            <w:r>
              <w:rPr>
                <w:rFonts w:eastAsia="仿宋_GB2312"/>
              </w:rPr>
              <w:t>月</w:t>
            </w:r>
            <w:r>
              <w:rPr>
                <w:rFonts w:hint="eastAsia" w:eastAsia="仿宋_GB2312"/>
              </w:rPr>
              <w:t>9</w:t>
            </w:r>
            <w:r>
              <w:rPr>
                <w:rFonts w:eastAsia="仿宋_GB2312"/>
              </w:rPr>
              <w:t>日</w:t>
            </w:r>
            <w:r>
              <w:rPr>
                <w:rFonts w:hint="eastAsia" w:eastAsia="仿宋_GB2312"/>
              </w:rPr>
              <w:t>下午</w:t>
            </w:r>
          </w:p>
        </w:tc>
      </w:tr>
      <w:tr w14:paraId="54C6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3" w:type="dxa"/>
            <w:gridSpan w:val="2"/>
            <w:vAlign w:val="center"/>
          </w:tcPr>
          <w:p w14:paraId="61B0C01D">
            <w:pPr>
              <w:spacing w:line="360" w:lineRule="exact"/>
              <w:rPr>
                <w:rFonts w:hint="eastAsia" w:eastAsia="黑体"/>
              </w:rPr>
            </w:pPr>
            <w:r>
              <w:rPr>
                <w:rFonts w:eastAsia="仿宋_GB2312"/>
              </w:rPr>
              <w:t>注册、签到、展览</w:t>
            </w:r>
          </w:p>
        </w:tc>
      </w:tr>
      <w:tr w14:paraId="0A66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3" w:type="dxa"/>
            <w:gridSpan w:val="2"/>
            <w:vAlign w:val="center"/>
          </w:tcPr>
          <w:p w14:paraId="6F361F94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11</w:t>
            </w:r>
            <w:r>
              <w:rPr>
                <w:rFonts w:eastAsia="仿宋_GB2312"/>
              </w:rPr>
              <w:t>月</w:t>
            </w:r>
            <w:r>
              <w:rPr>
                <w:rFonts w:hint="eastAsia" w:eastAsia="仿宋_GB2312"/>
              </w:rPr>
              <w:t>10</w:t>
            </w:r>
            <w:r>
              <w:rPr>
                <w:rFonts w:eastAsia="仿宋_GB2312"/>
              </w:rPr>
              <w:t>日上午</w:t>
            </w:r>
          </w:p>
        </w:tc>
      </w:tr>
      <w:tr w14:paraId="2940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313" w:type="dxa"/>
            <w:gridSpan w:val="2"/>
            <w:vAlign w:val="center"/>
          </w:tcPr>
          <w:p w14:paraId="162875EE">
            <w:pPr>
              <w:spacing w:line="360" w:lineRule="exact"/>
              <w:rPr>
                <w:rFonts w:hint="eastAsia" w:eastAsia="黑体"/>
              </w:rPr>
            </w:pPr>
            <w:r>
              <w:rPr>
                <w:rFonts w:hint="eastAsia" w:eastAsia="仿宋_GB2312"/>
              </w:rPr>
              <w:t>大会开幕式、主论坛</w:t>
            </w:r>
          </w:p>
        </w:tc>
      </w:tr>
      <w:tr w14:paraId="2EB5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3" w:type="dxa"/>
            <w:gridSpan w:val="2"/>
            <w:vAlign w:val="center"/>
          </w:tcPr>
          <w:p w14:paraId="3BDD2A85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11</w:t>
            </w:r>
            <w:r>
              <w:rPr>
                <w:rFonts w:eastAsia="仿宋_GB2312"/>
              </w:rPr>
              <w:t>月</w:t>
            </w:r>
            <w:r>
              <w:rPr>
                <w:rFonts w:hint="eastAsia" w:eastAsia="仿宋_GB2312"/>
              </w:rPr>
              <w:t>10</w:t>
            </w:r>
            <w:r>
              <w:rPr>
                <w:rFonts w:eastAsia="仿宋_GB2312"/>
              </w:rPr>
              <w:t>日下午-</w:t>
            </w:r>
            <w:r>
              <w:rPr>
                <w:rFonts w:hint="eastAsia" w:eastAsia="仿宋_GB2312"/>
              </w:rPr>
              <w:t>11</w:t>
            </w:r>
            <w:r>
              <w:rPr>
                <w:rFonts w:eastAsia="仿宋_GB2312"/>
              </w:rPr>
              <w:t>日全天</w:t>
            </w:r>
          </w:p>
        </w:tc>
      </w:tr>
      <w:tr w14:paraId="0D435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</w:trPr>
        <w:tc>
          <w:tcPr>
            <w:tcW w:w="4653" w:type="dxa"/>
            <w:vAlign w:val="center"/>
          </w:tcPr>
          <w:p w14:paraId="71311F43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2026(第十三届)表面活性剂高端应用技术交流会</w:t>
            </w:r>
          </w:p>
        </w:tc>
        <w:tc>
          <w:tcPr>
            <w:tcW w:w="4660" w:type="dxa"/>
            <w:vAlign w:val="center"/>
          </w:tcPr>
          <w:p w14:paraId="04894754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主题一：</w:t>
            </w:r>
            <w:r>
              <w:rPr>
                <w:rFonts w:hint="eastAsia" w:eastAsia="仿宋_GB2312"/>
              </w:rPr>
              <w:t>个人护理用品和洗涤用品</w:t>
            </w:r>
          </w:p>
          <w:p w14:paraId="622371B4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主题二：</w:t>
            </w:r>
            <w:r>
              <w:rPr>
                <w:rFonts w:hint="eastAsia" w:eastAsia="仿宋_GB2312"/>
              </w:rPr>
              <w:t>工业与公共清洗</w:t>
            </w:r>
          </w:p>
          <w:p w14:paraId="4E1350D5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主题三：</w:t>
            </w:r>
            <w:r>
              <w:rPr>
                <w:rFonts w:hint="eastAsia" w:eastAsia="仿宋_GB2312"/>
              </w:rPr>
              <w:t>纺织印染助剂</w:t>
            </w:r>
          </w:p>
          <w:p w14:paraId="14C2B917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主题四：高性能涂料助剂</w:t>
            </w:r>
          </w:p>
        </w:tc>
      </w:tr>
      <w:tr w14:paraId="744F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</w:trPr>
        <w:tc>
          <w:tcPr>
            <w:tcW w:w="4653" w:type="dxa"/>
            <w:vAlign w:val="center"/>
          </w:tcPr>
          <w:p w14:paraId="6B59B68D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  <w:bCs/>
              </w:rPr>
              <w:t>2026国际水凝胶技术与应用峰会</w:t>
            </w:r>
          </w:p>
        </w:tc>
        <w:tc>
          <w:tcPr>
            <w:tcW w:w="4660" w:type="dxa"/>
            <w:vAlign w:val="center"/>
          </w:tcPr>
          <w:p w14:paraId="6BBD2174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主题一：</w:t>
            </w:r>
            <w:r>
              <w:rPr>
                <w:rFonts w:hint="eastAsia" w:eastAsia="仿宋_GB2312"/>
              </w:rPr>
              <w:t>生物医学与组织工程水凝胶</w:t>
            </w:r>
          </w:p>
          <w:p w14:paraId="51B93E13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主题二：</w:t>
            </w:r>
            <w:r>
              <w:rPr>
                <w:rFonts w:hint="eastAsia" w:eastAsia="仿宋_GB2312"/>
              </w:rPr>
              <w:t>柔性电子与智能传感水凝胶</w:t>
            </w:r>
          </w:p>
          <w:p w14:paraId="63B71CE2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eastAsia="仿宋_GB2312"/>
              </w:rPr>
              <w:t>主题三：</w:t>
            </w:r>
            <w:r>
              <w:rPr>
                <w:rFonts w:hint="eastAsia" w:eastAsia="仿宋_GB2312"/>
              </w:rPr>
              <w:t>能源、环境与特种功能水凝胶</w:t>
            </w:r>
          </w:p>
          <w:p w14:paraId="4A8F3E23">
            <w:pPr>
              <w:spacing w:line="360" w:lineRule="exact"/>
              <w:rPr>
                <w:rFonts w:hint="eastAsia" w:eastAsia="仿宋_GB2312"/>
              </w:rPr>
            </w:pPr>
            <w:r>
              <w:rPr>
                <w:rFonts w:hint="eastAsia" w:eastAsia="仿宋_GB2312"/>
              </w:rPr>
              <w:t>主题四：水凝胶制备、表征与产业化</w:t>
            </w:r>
          </w:p>
        </w:tc>
      </w:tr>
    </w:tbl>
    <w:p w14:paraId="27F863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16B06"/>
    <w:rsid w:val="1051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1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2026-05-22T02:47:00Z</dcterms:created>
  <dc:creator>老番薯</dc:creator>
  <cp:lastModifiedBy>老番薯</cp:lastModifiedBy>
  <dcterms:modified xsi:type="dcterms:W3CDTF">2026-05-22T02:47:12Z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25C55368912147CD966484694BF0020B_11</vt:lpwstr>
  </property>
  <property fmtid="{D5CDD505-2E9C-101B-9397-08002B2CF9AE}" pid="4" name="KSOTemplateDocerSaveRecord">
    <vt:lpwstr>eyJoZGlkIjoiOGI2YjljNGY3NDIzNmU3NTZlZTk2YjI1NjVlNzhmYWMiLCJ1c2VySWQiOiIzODAwNjMzMzMifQ==</vt:lpwstr>
  </property>
</Properties>
</file>